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media/image10.png" ContentType="image/jpeg"/>
  <Override PartName="/word/media/image2.png" ContentType="image/jpeg"/>
  <Override PartName="/word/media/image3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AMBER CAPS</w:t>
      </w:r>
    </w:p>
    <w:p>
      <w:pPr>
        <w:pStyle w:val="Subtitle"/>
      </w:pPr>
      <w:r>
        <w:t>Система управления закупками</w:t>
      </w:r>
    </w:p>
    <w:p>
      <w:r>
        <w:t>Для среднего и крупного бизнеса</w:t>
      </w:r>
    </w:p>
    <w:p>
      <w:r>
        <w:t>AMBER CAPS объединяет потребности подразделений, бюджеты, согласования, выбор поставщиков и исполнение закупок в одной системе. Руководитель видит, на каком этапе находится закупка, кто за неё отвечает и какие отклонения требуют решения.</w:t>
      </w:r>
    </w:p>
    <w:p>
      <w:r>
        <w:t>От заявки до приёмки и учёта оплаты сохраняется связь между документами и действиями участников. Можно проверить основание закупки, сравнить предложения, проследить исполнение договора и разобраться в причинах задержки или удержания счёта.</w:t>
      </w:r>
    </w:p>
    <w:p>
      <w:pPr>
        <w:keepNext/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5867268" cy="5471999"/>
            <wp:docPr id="1" name="Picture 1" descr="Рабочий стол закупщика. Рабочий стол объединяет активные закупки, сроки, ответственных и отклонения, требующие решения." title="Рабочий стол закупщик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overview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67268" cy="547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Lines/>
      </w:pPr>
      <w:r>
        <w:t>Рабочий стол объединяет активные закупки, сроки, ответственных и отклонения, требующие решения.</w:t>
      </w:r>
    </w:p>
    <w:p>
      <w:pPr>
        <w:spacing w:before="80"/>
      </w:pPr>
      <w:r>
        <w:rPr>
          <w:color w:val="536775"/>
          <w:sz w:val="16"/>
        </w:rPr>
        <w:t>Скриншоты демонстрационного стенда. Названия, суммы и показатели в иллюстрациях приведены как пример.</w:t>
      </w:r>
    </w:p>
    <w:p>
      <w:r>
        <w:br w:type="page"/>
      </w:r>
    </w:p>
    <w:p>
      <w:pPr>
        <w:pStyle w:val="Heading1"/>
      </w:pPr>
      <w:r>
        <w:t>Потребности и единый каталог</w:t>
      </w:r>
    </w:p>
    <w:p>
      <w:r>
        <w:t>Закупка начинается с понятного описания потребности. В каталоге собраны товары, работы и услуги с категориями, единицами измерения, ценой, спецификацией и поставщиком. Из карточки позиции можно перейти к созданию заявки.</w:t>
      </w:r>
    </w:p>
    <w:p>
      <w:r>
        <w:t>В заявке указываются подразделение, количество, стоимость, требуемая дата и обоснование. Система рассчитывает сумму и показывает доступный бюджет. Закупщик получает исходные данные для работы, а руководитель может оценить, что запрашивают подразделения и насколько потребность обеспечена лимитом.</w:t>
      </w:r>
    </w:p>
    <w:p>
      <w:pPr>
        <w:pStyle w:val="ListBullet"/>
      </w:pPr>
      <w:r>
        <w:t>Поиск и фильтрация позиций по категории.</w:t>
      </w:r>
    </w:p>
    <w:p>
      <w:pPr>
        <w:pStyle w:val="ListBullet"/>
      </w:pPr>
      <w:r>
        <w:t>Единое описание предмета закупки для заявки и последующей процедуры.</w:t>
      </w:r>
    </w:p>
    <w:p>
      <w:pPr>
        <w:pStyle w:val="ListBullet"/>
      </w:pPr>
      <w:r>
        <w:t>Связь потребности с подразделением, сроком и бюджетом.</w:t>
      </w:r>
    </w:p>
    <w:p>
      <w:r>
        <w:rPr>
          <w:b/>
        </w:rPr>
        <w:t xml:space="preserve">Пример работы. </w:t>
      </w:r>
      <w:r>
        <w:t>При оснащении нового офиса сотрудник выбирает позиции каталога, задаёт объём и срок. Закупщик получает структурированную потребность с обоснованием, которую можно передать на согласование.</w:t>
      </w:r>
    </w:p>
    <w:p>
      <w:pPr>
        <w:keepNext/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5788864" cy="5472000"/>
            <wp:docPr id="2" name="Picture 2" descr="Каталог товаров работ и услуг. Единый каталог помогает использовать согласованные наименования и выбирать позиции для новой потребности." title="Каталог товаров работ и услу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catalo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88864" cy="54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Lines/>
      </w:pPr>
      <w:r>
        <w:t>Единый каталог помогает использовать согласованные наименования и выбирать позиции для новой потребности.</w:t>
      </w:r>
    </w:p>
    <w:p>
      <w:r>
        <w:br w:type="page"/>
      </w:r>
    </w:p>
    <w:p>
      <w:pPr>
        <w:pStyle w:val="Heading1"/>
      </w:pPr>
      <w:r>
        <w:t>Согласование заявок</w:t>
      </w:r>
    </w:p>
    <w:p>
      <w:r>
        <w:t>Участник согласования видит состав заявки, её сумму, бюджет и обоснование в одной карточке. Для принятия решения доступны сведения об инициаторе, закупщике и требуемой дате. В листе согласования отражаются ответственный и состояние рассмотрения.</w:t>
      </w:r>
    </w:p>
    <w:p>
      <w:r>
        <w:t>Заявку можно согласовать или отклонить с указанием причины. Решение сохраняется в карточке и истории. После согласования закупщик создаёт связанную закупочную процедуру; отклонённую потребность можно повторно направить на рассмотрение.</w:t>
      </w:r>
    </w:p>
    <w:p>
      <w:r>
        <w:t>Руководителю проще определить, какие заявки ждут решения и у кого находится следующий шаг. Доступные действия зависят от роли пользователя и текущего этапа процесса.</w:t>
      </w:r>
    </w:p>
    <w:p>
      <w:r>
        <w:rPr>
          <w:b/>
        </w:rPr>
        <w:t xml:space="preserve">Пример работы. </w:t>
      </w:r>
      <w:r>
        <w:t>Если обоснование потребности требует уточнения, финансовый контролёр фиксирует причину отклонения. При повторном рассмотрении участники сохраняют контекст решения, а не начинают обсуждение заново.</w:t>
      </w:r>
    </w:p>
    <w:p>
      <w:pPr>
        <w:keepNext/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6408000" cy="5360236"/>
            <wp:docPr id="3" name="Picture 3" descr="Заявка на согласовании. В карточке заявки доступны состав потребности, бюджет, обоснование и лист согласования." title="Заявка на согласовани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request-approval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53602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Lines/>
      </w:pPr>
      <w:r>
        <w:t>В карточке заявки доступны состав потребности, бюджет, обоснование и лист согласования.</w:t>
      </w:r>
    </w:p>
    <w:p>
      <w:r>
        <w:br w:type="page"/>
      </w:r>
    </w:p>
    <w:p>
      <w:pPr>
        <w:pStyle w:val="Heading1"/>
      </w:pPr>
      <w:r>
        <w:t>Бюджеты и закупочные обязательства</w:t>
      </w:r>
    </w:p>
    <w:p>
      <w:r>
        <w:t>Бюджеты учитываются по категориям, подразделениям и периодам. Система сопоставляет сумму потребности с доступным лимитом и учитывает уже зарезервированные обязательства. Это помогает оценивать возможность новой закупки до запуска процедуры.</w:t>
      </w:r>
    </w:p>
    <w:p>
      <w:r>
        <w:t>При передаче заявки на согласование резервируется её сумма. После выбора поставщика резерв учитывается по итоговой стоимости закупки. Проверка доступного бюджета выполняется при отправке и согласовании заявки; при недостатке средств система не позволяет продолжить этот шаг.</w:t>
      </w:r>
    </w:p>
    <w:p>
      <w:pPr>
        <w:pStyle w:val="ListBullet"/>
      </w:pPr>
      <w:r>
        <w:t>Лимит и свободная сумма в карточке бюджета.</w:t>
      </w:r>
    </w:p>
    <w:p>
      <w:pPr>
        <w:pStyle w:val="ListBullet"/>
      </w:pPr>
      <w:r>
        <w:t>Учёт резервов по связанным заявкам и результатам выбора.</w:t>
      </w:r>
    </w:p>
    <w:p>
      <w:pPr>
        <w:pStyle w:val="ListBullet"/>
      </w:pPr>
      <w:r>
        <w:t>Контроль превышения бюджета до возникновения новых обязательств.</w:t>
      </w:r>
    </w:p>
    <w:p>
      <w:r>
        <w:rPr>
          <w:b/>
        </w:rPr>
        <w:t xml:space="preserve">Пример работы. </w:t>
      </w:r>
      <w:r>
        <w:t>Если подразделение запрашивает закупку сверх доступного остатка, требуется пересмотреть объём потребности или лимит. Руководитель видит причину остановки и принимает решение на основании бюджета и уже принятых обязательств.</w:t>
      </w:r>
    </w:p>
    <w:p>
      <w:pPr>
        <w:keepNext/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6408000" cy="4450000"/>
            <wp:docPr id="4" name="Picture 4" descr="Контроль бюджета. Карточка бюджета показывает лимит по категории и подразделению и свободную сумму с учётом резервов." title="Контроль бюджет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budget-control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44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Lines/>
      </w:pPr>
      <w:r>
        <w:t>Карточка бюджета показывает лимит по категории и подразделению и свободную сумму с учётом резервов.</w:t>
      </w:r>
    </w:p>
    <w:p>
      <w:r>
        <w:br w:type="page"/>
      </w:r>
    </w:p>
    <w:p>
      <w:pPr>
        <w:pStyle w:val="Heading1"/>
      </w:pPr>
      <w:r>
        <w:t>Закупочные процедуры и работа команды</w:t>
      </w:r>
    </w:p>
    <w:p>
      <w:r>
        <w:t>Реестр объединяет закупки разных категорий и подразделений. По каждой процедуре видны этап, сумма и ответственный. Поиск по названию, номеру или закупщику, фильтры по статусу и категории помогают быстро найти нужную закупку; выбранные данные можно выгрузить.</w:t>
      </w:r>
    </w:p>
    <w:p>
      <w:r>
        <w:t>Запрос предложений создаётся из согласованной заявки. В процедуру переходят состав потребности и исходный бюджет. Закупщик задаёт срок приёма и регистрирует предложения поставщиков. После завершения приёма система открывает этап оценки.</w:t>
      </w:r>
    </w:p>
    <w:p>
      <w:r>
        <w:t>Если условия требуют уточнения, закупщик запускает новый раунд с обоснованием и сроком. Предыдущие предложения сохраняются, поэтому результаты переторжки можно сопоставить с исходными условиями.</w:t>
      </w:r>
    </w:p>
    <w:p>
      <w:r>
        <w:rPr>
          <w:b/>
        </w:rPr>
        <w:t xml:space="preserve">Пример работы. </w:t>
      </w:r>
      <w:r>
        <w:t>Руководитель отбирает закупки на этапе выбора поставщика, проверяет ответственных и сроки, затем открывает конкретную процедуру для разбора предложений и основания решения.</w:t>
      </w:r>
    </w:p>
    <w:p>
      <w:pPr>
        <w:keepNext/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5788864" cy="5472000"/>
            <wp:docPr id="5" name="Picture 5" descr="Реестр закупочных процедур. В реестре видны закупки разных категорий, их этапы, суммы и ответственные; доступны поиск, фильтры и экспорт." title="Реестр закупочных процеду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-procurement-register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88864" cy="54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Lines/>
      </w:pPr>
      <w:r>
        <w:t>В реестре видны закупки разных категорий, их этапы, суммы и ответственные; доступны поиск, фильтры и экспорт.</w:t>
      </w:r>
    </w:p>
    <w:p>
      <w:r>
        <w:br w:type="page"/>
      </w:r>
    </w:p>
    <w:p>
      <w:pPr>
        <w:pStyle w:val="Heading1"/>
      </w:pPr>
      <w:r>
        <w:t>Обоснованный выбор поставщика</w:t>
      </w:r>
    </w:p>
    <w:p>
      <w:r>
        <w:t>Конкурентный лист показывает предложения рядом. Совокупная стоимость складывается из стоимости товаров, работ или услуг, доставки и поддержки. Дополнительно сравниваются срок поставки, гарантия, техническое соответствие и статус аккредитации.</w:t>
      </w:r>
    </w:p>
    <w:p>
      <w:r>
        <w:t>Итоговая оценка учитывает критерии цены, срока, качества и надёжности. Вклад каждого критерия виден в таблице. Система проверяет допуск предложения: действующую аккредитацию, техническое соответствие и попадание в бюджет.</w:t>
      </w:r>
    </w:p>
    <w:p>
      <w:r>
        <w:t>Рекомендация помогает оценить альтернативы, а окончательный выбор подтверждает закупщик с обоснованием. По результату сохраняется протокол выбора поставщика и создаётся связанный договор.</w:t>
      </w:r>
    </w:p>
    <w:p>
      <w:r>
        <w:rPr>
          <w:b/>
        </w:rPr>
        <w:t xml:space="preserve">Пример работы. </w:t>
      </w:r>
      <w:r>
        <w:t>Предложение с более низкой ценой оборудования может оказаться дороже с учётом доставки и поддержки. Конкурентный лист позволяет увидеть эту разницу, оценить сроки и объяснить выбор всем участникам согласования.</w:t>
      </w:r>
    </w:p>
    <w:p>
      <w:pPr>
        <w:keepNext/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6021312" cy="5471999"/>
            <wp:docPr id="6" name="Picture 6" descr="Конкурентный лист. Предложения сопоставляются по совокупной стоимости, срокам, техническому соответствию и надёжности поставщика." title="Конкурентный лис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supplier-comparison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21312" cy="547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Lines/>
      </w:pPr>
      <w:r>
        <w:t>Предложения сопоставляются по совокупной стоимости, срокам, техническому соответствию и надёжности поставщика.</w:t>
      </w:r>
    </w:p>
    <w:p>
      <w:r>
        <w:br w:type="page"/>
      </w:r>
    </w:p>
    <w:p>
      <w:pPr>
        <w:pStyle w:val="Heading1"/>
      </w:pPr>
      <w:r>
        <w:t>Поставщики и аккредитация</w:t>
      </w:r>
    </w:p>
    <w:p>
      <w:r>
        <w:t>Карточка поставщика объединяет категорию, регион, контакты, условия работы, уровень риска и срок действия аккредитации. Для оценки исполнения доступны рейтинг, показатели своевременности и качества приёмки.</w:t>
      </w:r>
    </w:p>
    <w:p>
      <w:r>
        <w:t>Аккредитация используется при проверке допуска предложения к выбору. При её обновлении фиксируются срок действия и основание. Из конкурентного листа можно открыть профиль поставщика и проверить сведения перед принятием решения.</w:t>
      </w:r>
    </w:p>
    <w:p>
      <w:r>
        <w:t>Единая база сохраняет контекст работы с поставщиками между закупками. Команда опирается на одинаковые сведения, а руководитель может сопоставлять условия предложения с историей исполнения обязательств.</w:t>
      </w:r>
    </w:p>
    <w:p>
      <w:r>
        <w:rPr>
          <w:b/>
        </w:rPr>
        <w:t xml:space="preserve">Пример работы. </w:t>
      </w:r>
      <w:r>
        <w:t>Когда срок аккредитации подходит к завершению, закупщик видит это при сравнении предложений. Уполномоченный участник проверяет основание и актуализирует данные до принятия решения о допуске.</w:t>
      </w:r>
    </w:p>
    <w:p>
      <w:pPr>
        <w:keepNext/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6408000" cy="4450000"/>
            <wp:docPr id="7" name="Picture 7" descr="Карточка поставщика. Профиль поставщика объединяет категорию, контакты, аккредитацию, рейтинг и показатели исполнения." title="Карточка поставщик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supplier-profil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44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Lines/>
      </w:pPr>
      <w:r>
        <w:t>Профиль поставщика объединяет категорию, контакты, аккредитацию, рейтинг и показатели исполнения.</w:t>
      </w:r>
    </w:p>
    <w:p>
      <w:r>
        <w:br w:type="page"/>
      </w:r>
    </w:p>
    <w:p>
      <w:pPr>
        <w:pStyle w:val="Heading1"/>
      </w:pPr>
      <w:r>
        <w:t>Договоры и условия исполнения</w:t>
      </w:r>
    </w:p>
    <w:p>
      <w:r>
        <w:t>После выбора поставщика закупка продолжается в связанном договоре. Карточка хранит сумму, сроки действия, условия исполнения, отсрочку платежа и ответственного менеджера. Из неё доступны переходы к поставщику и исходной процедуре.</w:t>
      </w:r>
    </w:p>
    <w:p>
      <w:r>
        <w:t>Согласование договора фиксируется в системе. На основании действующего договора создаётся заказ с плановой датой поставки. Связь документов помогает сверить согласованные условия с тем, что должно быть поставлено и принято.</w:t>
      </w:r>
    </w:p>
    <w:p>
      <w:r>
        <w:t>Для руководителя сохраняется непрерывная цепочка от обоснования потребности до исполнения обязательств. Можно восстановить, почему выбран поставщик, какие условия зафиксированы и по какому заказу ожидается поставка.</w:t>
      </w:r>
    </w:p>
    <w:p>
      <w:r>
        <w:rPr>
          <w:b/>
        </w:rPr>
        <w:t xml:space="preserve">Пример работы. </w:t>
      </w:r>
      <w:r>
        <w:t>При вопросе о сроке или сумме поставки закупщик открывает заказ из договора и сопоставляет его с результатом процедуры. Участникам доступен общий контекст согласованных обязательств.</w:t>
      </w:r>
    </w:p>
    <w:p>
      <w:pPr>
        <w:keepNext/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6408000" cy="4457997"/>
            <wp:docPr id="8" name="Picture 8" descr="Договор и связанные документы. Договор связан с выбранным поставщиком, закупочной процедурой и заказом на поставку." title="Договор и связанные документ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-contrac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44579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Lines/>
      </w:pPr>
      <w:r>
        <w:t>Договор связан с выбранным поставщиком, закупочной процедурой и заказом на поставку.</w:t>
      </w:r>
    </w:p>
    <w:p>
      <w:r>
        <w:br w:type="page"/>
      </w:r>
    </w:p>
    <w:p>
      <w:pPr>
        <w:pStyle w:val="Heading1"/>
      </w:pPr>
      <w:r>
        <w:t>Заказы и частичная приёмка</w:t>
      </w:r>
    </w:p>
    <w:p>
      <w:r>
        <w:t>В заказе связаны поставщик, договор, исходная заявка, место и плановая дата поставки. Система показывает заказанное, принятое и оставшееся количество. Фактическое исполнение отражается через записи приёмки.</w:t>
      </w:r>
    </w:p>
    <w:p>
      <w:r>
        <w:t>Поставку можно принимать частями. Для каждой приёмки фиксируются количество, принятая стоимость и комментарий о результате проверки. Система не позволяет принять больше оставшегося количества заказа; после полной приёмки меняется его статус.</w:t>
      </w:r>
    </w:p>
    <w:p>
      <w:r>
        <w:t>В той же карточке видны связанные счета и причины удержания. Закупщик может сопоставить обязательства, фактически принятый объём и финансовые документы, а руководитель — определить, где возникло отклонение.</w:t>
      </w:r>
    </w:p>
    <w:p>
      <w:r>
        <w:rPr>
          <w:b/>
        </w:rPr>
        <w:t xml:space="preserve">Пример работы. </w:t>
      </w:r>
      <w:r>
        <w:t>Поставщик отгрузил только часть заказа. Закупщик регистрирует фактическую приёмку, остаток остаётся открытым. При проверке счёта система учитывает именно принятый объём.</w:t>
      </w:r>
    </w:p>
    <w:p>
      <w:pPr>
        <w:keepNext/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6408000" cy="4450000"/>
            <wp:docPr id="9" name="Picture 9" descr="Заказ и частичная приёмка. В карточке заказа сопоставлены заказанное, принятое и оставшееся количество, а также связанные счета." title="Заказ и частичная приёмк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-order-receipt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44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Lines/>
      </w:pPr>
      <w:r>
        <w:t>В карточке заказа сопоставлены заказанное, принятое и оставшееся количество, а также связанные счета.</w:t>
      </w:r>
    </w:p>
    <w:p>
      <w:r>
        <w:br w:type="page"/>
      </w:r>
    </w:p>
    <w:p>
      <w:pPr>
        <w:pStyle w:val="Heading1"/>
      </w:pPr>
      <w:r>
        <w:t>Сверка счетов и контроль оплаты</w:t>
      </w:r>
    </w:p>
    <w:p>
      <w:r>
        <w:t>Перед отражением оплаты AMBER CAPS сопоставляет заказ, принятую поставку и счёт. Проверяются сумма заказа, стоимость принятого объёма, совокупная сумма счетов по заказу и совпадение поставщика.</w:t>
      </w:r>
    </w:p>
    <w:p>
      <w:r>
        <w:t>При расхождении система показывает причину и удерживает счёт. Из карточки можно перейти к приёмке, исправить сумму с указанием основания и повторить сверку. Отражение оплаты доступно финансовому контролёру после успешной проверки.</w:t>
      </w:r>
    </w:p>
    <w:p>
      <w:r>
        <w:t>Такой порядок помогает обнаружить превышение суммы, предъявление счёта за ещё не принятый объём или несоответствие поставщика. В системе сохраняются результат проверки, причина корректировки и статус оплаты.</w:t>
      </w:r>
    </w:p>
    <w:p>
      <w:r>
        <w:rPr>
          <w:b/>
        </w:rPr>
        <w:t xml:space="preserve">Пример работы. </w:t>
      </w:r>
      <w:r>
        <w:t>Если счёт выставлен на весь заказ, а поставка принята частично, система показывает разницу и блокирует отражение оплаты. Закупщик проверяет приёмку и условия счёта; после устранения причины выполняется повторная сверка.</w:t>
      </w:r>
    </w:p>
    <w:p>
      <w:pPr>
        <w:keepNext/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6408000" cy="4450000"/>
            <wp:docPr id="10" name="Picture 10" descr="Трёхсторонняя сверка счёта. Система показывает расхождения между заказом, принятой поставкой и счётом и блокирует отражение оплаты до их устранения." title="Трёхсторонняя сверка счёт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-invoice-reconciliation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44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Lines/>
      </w:pPr>
      <w:r>
        <w:t>Система показывает расхождения между заказом, принятой поставкой и счётом и блокирует отражение оплаты до их устранения.</w:t>
      </w:r>
    </w:p>
    <w:p>
      <w:r>
        <w:br w:type="page"/>
      </w:r>
    </w:p>
    <w:p>
      <w:pPr>
        <w:pStyle w:val="Heading1"/>
      </w:pPr>
      <w:r>
        <w:t>История решений и связанные документы</w:t>
      </w:r>
    </w:p>
    <w:p>
      <w:r>
        <w:t>По закупке сохраняется последовательность событий с датами, участниками и описанием действий. Доступны предложения предыдущих раундов, основания выбора и документы процедуры. Карточки связывают заявку, закупку, договор, заказ и счёт.</w:t>
      </w:r>
    </w:p>
    <w:p>
      <w:r>
        <w:t>История помогает передать закупку другому сотруднику и восстановить контекст при внутренней проверке. Руководитель может выяснить, какие условия рассматривались, кто принял решение и чем оно было обосновано.</w:t>
      </w:r>
    </w:p>
    <w:p>
      <w:r>
        <w:t>Контроль встроен и в выполнение действий: система учитывает роль пользователя и состояние записи. Например, выбор поставщика выполняется на этапе оценки, заказ создаётся по действующему договору, а отражение оплаты требует успешной сверки.</w:t>
      </w:r>
    </w:p>
    <w:p>
      <w:r>
        <w:rPr>
          <w:b/>
        </w:rPr>
        <w:t xml:space="preserve">Пример работы. </w:t>
      </w:r>
      <w:r>
        <w:t>При разборе результатов переторжки руководитель открывает историю процедуры и сравнивает предложения разных раундов. Основание решения остаётся рядом с закупкой и доступно для последующего анализа.</w:t>
      </w:r>
    </w:p>
    <w:p>
      <w:pPr>
        <w:keepNext/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6408000" cy="4457997"/>
            <wp:docPr id="11" name="Picture 11" descr="История закупки. История сохраняет предложения по раундам, решения, их основания, время и участников." title="История закупк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-decision-history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44579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Lines/>
      </w:pPr>
      <w:r>
        <w:t>История сохраняет предложения по раундам, решения, их основания, время и участников.</w:t>
      </w:r>
    </w:p>
    <w:p>
      <w:r>
        <w:br w:type="page"/>
      </w:r>
    </w:p>
    <w:p>
      <w:pPr>
        <w:pStyle w:val="Heading1"/>
      </w:pPr>
      <w:r>
        <w:t>Аналитика стоимости и результатов выбора</w:t>
      </w:r>
    </w:p>
    <w:p>
      <w:r>
        <w:t>Управленческий BI-отчёт объединяет объём закупок, экономию к начальной цене, конкуренцию и количество активных процедур. Графики показывают динамику по месяцам и структуру затрат по категориям; таблица позволяет сравнивать подразделения.</w:t>
      </w:r>
    </w:p>
    <w:p>
      <w:r>
        <w:t>Фильтры периода, категории и подразделения помогают перейти от общей картины к конкретному направлению закупок. Руководитель может сравнить интенсивность конкуренции, стоимость выбора и длительность закупочного цикла.</w:t>
      </w:r>
    </w:p>
    <w:p>
      <w:r>
        <w:t>Экономия рассчитывается как разница между начальной стоимостью и стоимостью выбранного предложения. Показатель характеризует результат конкурентного выбора; для оценки фактических расходов его рассматривают вместе с данными исполнения и учёта.</w:t>
      </w:r>
    </w:p>
    <w:p>
      <w:r>
        <w:rPr>
          <w:b/>
        </w:rPr>
        <w:t xml:space="preserve">Пример работы. </w:t>
      </w:r>
      <w:r>
        <w:t>Перед обсуждением закупочного плана руководитель выбирает нужную категорию и подразделение, изучает структуру закупок и сравнивает результаты процедур за выбранный период.</w:t>
      </w:r>
    </w:p>
    <w:p>
      <w:pPr>
        <w:keepNext/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6408000" cy="4181085"/>
            <wp:docPr id="12" name="Picture 12" descr="BI экономика закупок. BI-отчёт позволяет анализировать стоимость, экономию к начальной цене и конкуренцию с фильтрами по категории, подразделению и периоду." title="BI экономика закупо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bi-economics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41810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Lines/>
      </w:pPr>
      <w:r>
        <w:t>BI-отчёт позволяет анализировать стоимость, экономию к начальной цене и конкуренцию с фильтрами по категории, подразделению и периоду.</w:t>
      </w:r>
    </w:p>
    <w:p>
      <w:r>
        <w:br w:type="page"/>
      </w:r>
    </w:p>
    <w:p>
      <w:pPr>
        <w:pStyle w:val="Heading1"/>
      </w:pPr>
      <w:r>
        <w:t>Контроль исполнения и отклонений</w:t>
      </w:r>
    </w:p>
    <w:p>
      <w:r>
        <w:t>Операционный BI-отчёт показывает своевременность поставок, просроченные заказы, счета на удержании и принятый объём по подразделениям. Можно оценить, где сконцентрированы открытые обязательства и какие поставщики требуют внимания.</w:t>
      </w:r>
    </w:p>
    <w:p>
      <w:r>
        <w:t>Отчёт дополняет рабочий стол закупщика: в нём отклонения рассматриваются в общей структуре исполнения. Таблицы раскрывают показатели по поставщикам и причины удержания счетов; по счёту доступен переход к карточке для разбора.</w:t>
      </w:r>
    </w:p>
    <w:p>
      <w:r>
        <w:t>Руководитель получает основание для конкретного действия: проверить остаток заказа, уточнить срок с ответственным, разобраться в приёмке или согласовать исправление счёта.</w:t>
      </w:r>
    </w:p>
    <w:p>
      <w:r>
        <w:rPr>
          <w:b/>
        </w:rPr>
        <w:t xml:space="preserve">Пример работы. </w:t>
      </w:r>
      <w:r>
        <w:t>Если растёт объём счетов на удержании, команда проверяет причины по отдельным заказам. Это позволяет отделить задержку приёмки от ошибки суммы и направить задачу участнику, который может устранить причину.</w:t>
      </w:r>
    </w:p>
    <w:p>
      <w:pPr>
        <w:keepNext/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6408000" cy="4181085"/>
            <wp:docPr id="13" name="Picture 13" descr="BI исполнение и риски. Операционная аналитика помогает контролировать своевременность поставок, просроченные заказы и счета на удержании." title="BI исполнение и риск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-bi-operations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41810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Lines/>
      </w:pPr>
      <w:r>
        <w:t>Операционная аналитика помогает контролировать своевременность поставок, просроченные заказы и счета на удержании.</w:t>
      </w:r>
    </w:p>
    <w:p>
      <w:r>
        <w:br w:type="page"/>
      </w:r>
    </w:p>
    <w:p>
      <w:pPr>
        <w:pStyle w:val="Heading1"/>
      </w:pPr>
      <w:r>
        <w:t>Совместная работа на платформе AMBER</w:t>
      </w:r>
    </w:p>
    <w:p>
      <w:r>
        <w:t>AMBER CAPS использует связанные данные платформы AMBER. Потребности, поставщики, бюджеты, закупочные документы и события образуют общую основу процесса. Руководитель рассматривает закупку целиком, а участники работают со своими этапами.</w:t>
      </w:r>
    </w:p>
    <w:p>
      <w:r>
        <w:t>Роли разграничивают доступные действия. Закупщик ведёт потребности, процедуры и исполнение. Финансовый контролёр согласует заявки и договоры, проверяет аккредитацию и отражает оплату. Руководитель контролирует процесс; режим просмотра позволяет знакомиться с данными без выполнения операций.</w:t>
      </w:r>
    </w:p>
    <w:p>
      <w:r>
        <w:t>При внедрении формы, справочники, правила согласования и состав отчётности согласуются с регламентом компании. Возможности платформы AMBER позволяют развивать процесс и организовывать обмен с другими корпоративными системами.</w:t>
      </w:r>
    </w:p>
    <w:p>
      <w:pPr>
        <w:pStyle w:val="Heading2"/>
      </w:pPr>
      <w:r>
        <w:t>Интеграции в составе проекта</w:t>
      </w:r>
    </w:p>
    <w:p>
      <w:r>
        <w:t>Состав и направления обмена с ERP, 1С, учётными системами и электронным документооборотом определяются при проектировании. Например, можно согласовать передачу справочников, заказов, сведений о приёмке и фактической оплате.</w:t>
      </w:r>
    </w:p>
    <w:p>
      <w:r>
        <w:t>Внешний кабинет поставщика, автоматические проверки по внешним реестрам, юридически значимая электронная подпись и банковские операции обсуждаются как отдельные требования к проекту. Их состав и способ подключения фиксируются до внедрения.</w:t>
      </w:r>
    </w:p>
    <w:p>
      <w:pPr>
        <w:pStyle w:val="Heading2"/>
      </w:pPr>
      <w:r>
        <w:t>Что получает руководитель закупок</w:t>
      </w:r>
    </w:p>
    <w:p>
      <w:r>
        <w:t>Общую картину потребностей и обязательств, прозрачное основание выбора поставщика и контроль исполнения. Детализация до карточки помогает переходить от показателя к документу и ответственному, а история сохраняет контекст решений.</w:t>
      </w:r>
    </w:p>
    <w:p>
      <w:r>
        <w:br w:type="page"/>
      </w:r>
    </w:p>
    <w:p>
      <w:pPr>
        <w:pStyle w:val="Heading1"/>
      </w:pPr>
      <w:r>
        <w:t>Вопросы о решении</w:t>
      </w:r>
    </w:p>
    <w:p>
      <w:pPr>
        <w:pStyle w:val="Heading2"/>
      </w:pPr>
      <w:r>
        <w:t>Подходит ли система для нескольких подразделений</w:t>
      </w:r>
    </w:p>
    <w:p>
      <w:r>
        <w:t>Потребности и закупки связаны с подразделениями и категориями, бюджеты учитываются в этих разрезах. В аналитике можно отбирать данные нужного подразделения или рассматривать общую картину. Организационная структура и правила доступа согласуются при внедрении.</w:t>
      </w:r>
    </w:p>
    <w:p>
      <w:pPr>
        <w:pStyle w:val="Heading2"/>
      </w:pPr>
      <w:r>
        <w:t>Можно ли учитывать дополнительные расходы при выборе</w:t>
      </w:r>
    </w:p>
    <w:p>
      <w:r>
        <w:t>Да. В конкурентном листе отдельно показаны стоимость товаров, работ или услуг, доставка и поддержка. Совокупная стоимость участвует в сравнении вместе со сроком, технической оценкой и надёжностью поставщика.</w:t>
      </w:r>
    </w:p>
    <w:p>
      <w:pPr>
        <w:pStyle w:val="Heading2"/>
      </w:pPr>
      <w:r>
        <w:t>Как обрабатываются частичные поставки и ошибки в счетах</w:t>
      </w:r>
    </w:p>
    <w:p>
      <w:r>
        <w:t>Приёмка регистрируется по фактическому объёму. При сверке учитываются заказ, принятая стоимость и связанные счета. Расхождение удерживает счёт до проверки и устранения причины.</w:t>
      </w:r>
    </w:p>
    <w:p>
      <w:pPr>
        <w:pStyle w:val="Heading2"/>
      </w:pPr>
      <w:r>
        <w:t>Можно ли адаптировать процесс под регламент компании</w:t>
      </w:r>
    </w:p>
    <w:p>
      <w:r>
        <w:t>Настройки согласований, формы, справочники, роли и отчётность определяются с учётом задач компании. На демонстрации можно разобрать ваш сценарий и определить необходимый состав решения и интеграций.</w:t>
      </w:r>
    </w:p>
    <w:p>
      <w:pPr>
        <w:pStyle w:val="Heading2"/>
      </w:pPr>
      <w:r>
        <w:t>Посмотрите AMBER CAPS в работе</w:t>
      </w:r>
    </w:p>
    <w:p>
      <w:r>
        <w:t>Посмотрите, как AMBER CAPS связывает потребность, выбор поставщика и исполнение закупки. На демонстрации разберём работу с бюджетами, согласованиями, конкурентным листом, приёмкой и аналитикой на примере вашего процесса.</w:t>
      </w:r>
    </w:p>
    <w:p>
      <w:hyperlink r:id="rId23">
        <w:r>
          <w:rPr>
            <w:color w:val="087F75"/>
            <w:u w:val="single"/>
          </w:rPr>
          <w:t>Заказать демонстрацию</w:t>
        </w:r>
      </w:hyperlink>
    </w:p>
    <w:sectPr w:rsidR="00FC693F" w:rsidRPr="0006063C" w:rsidSect="00034616">
      <w:footerReference w:type="default" r:id="rId9"/>
      <w:pgSz w:w="11906" w:h="16838"/>
      <w:pgMar w:top="879" w:right="907" w:bottom="907" w:left="907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color w:val="536775"/>
        <w:sz w:val="16"/>
      </w:rPr>
      <w:t xml:space="preserve">AMBER CAPS   ·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40"/>
    </w:pPr>
    <w:rPr>
      <w:rFonts w:ascii="Arial" w:hAnsi="Arial" w:eastAsia="Arial"/>
      <w:color w:val="000000"/>
      <w:sz w:val="21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2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8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180" w:after="12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after="60" w:line="252" w:lineRule="auto"/>
      <w:contextualSpacing/>
    </w:pPr>
    <w:rPr>
      <w:rFonts w:ascii="Arial" w:hAnsi="Arial" w:eastAsia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widowControl/>
      <w:spacing w:line="240" w:lineRule="auto" w:before="100" w:after="120"/>
    </w:pPr>
    <w:rPr>
      <w:rFonts w:ascii="Arial" w:hAnsi="Arial" w:eastAsia="Arial"/>
      <w:b w:val="0"/>
      <w:bCs/>
      <w:i w:val="0"/>
      <w:color w:val="536775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hyperlink" Target="https://amber-soft.ru/contac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AMBER CAPS Система управления закупками</dc:title>
  <dc:subject>Система управления закупками для среднего и крупного бизнеса</dc:subject>
  <dc:creator>AMBER</dc:creator>
  <cp:keywords>AMBER CAPS, закупки, управление закупками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